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E2BB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DE2BB9" w:rsidRDefault="00DE2BB9" w:rsidP="00DE2BB9">
      <w:pPr>
        <w:rPr>
          <w:rFonts w:ascii="Verdana" w:eastAsia="Times New Roman" w:hAnsi="Verdana"/>
          <w:sz w:val="18"/>
          <w:szCs w:val="18"/>
        </w:rPr>
      </w:pPr>
      <w:r>
        <w:rPr>
          <w:rFonts w:ascii="Verdana" w:eastAsia="Times New Roman" w:hAnsi="Verdana"/>
          <w:b/>
          <w:bCs/>
          <w:sz w:val="18"/>
          <w:szCs w:val="18"/>
        </w:rPr>
        <w:t>Probleemgedrag in context: de rol van de gedragskundige</w:t>
      </w:r>
      <w:r>
        <w:rPr>
          <w:rFonts w:ascii="Verdana" w:eastAsia="Times New Roman" w:hAnsi="Verdana"/>
          <w:sz w:val="18"/>
          <w:szCs w:val="18"/>
        </w:rPr>
        <w:br/>
      </w:r>
      <w:r>
        <w:rPr>
          <w:rFonts w:ascii="Verdana" w:hAnsi="Verdana"/>
          <w:sz w:val="18"/>
          <w:szCs w:val="18"/>
        </w:rPr>
        <w:br/>
      </w:r>
      <w:r>
        <w:rPr>
          <w:rFonts w:ascii="Verdana" w:hAnsi="Verdana"/>
          <w:sz w:val="18"/>
          <w:szCs w:val="18"/>
        </w:rPr>
        <w:t>De visie van het CCE over aard en ontstaan van ernstig en aanhoudend probleemgedrag is het uitgangspunt van deze leergang. Op basis van deze visi</w:t>
      </w:r>
      <w:r>
        <w:rPr>
          <w:rFonts w:ascii="Verdana" w:hAnsi="Verdana"/>
          <w:sz w:val="18"/>
          <w:szCs w:val="18"/>
        </w:rPr>
        <w:t>e vindt een kritische reflectie plaats op je eigen rol en positie als gedragskundige. Dat doen we door een theoretisch kader aan te bieden, door het behandelen van casuïstiek binnen dit kader en door vertaling naar je eigen, concrete werksituatie. Dit is d</w:t>
      </w:r>
      <w:r>
        <w:rPr>
          <w:rFonts w:ascii="Verdana" w:hAnsi="Verdana"/>
          <w:sz w:val="18"/>
          <w:szCs w:val="18"/>
        </w:rPr>
        <w:t>us geen leergang over bepaalde diagnostische categorieën, specifieke methodieken en praktische oplossingen voor bepaalde typen van probleemsituaties. Het is een leergang waarin het CCE zijn expertise ten aanzien van rol en positie van de gedragskundige ove</w:t>
      </w:r>
      <w:r>
        <w:rPr>
          <w:rFonts w:ascii="Verdana" w:hAnsi="Verdana"/>
          <w:sz w:val="18"/>
          <w:szCs w:val="18"/>
        </w:rPr>
        <w:t xml:space="preserve">rdraagt. </w:t>
      </w:r>
    </w:p>
    <w:p w:rsidR="00DE2BB9" w:rsidRDefault="00DE2BB9">
      <w:pPr>
        <w:rPr>
          <w:rFonts w:ascii="Verdana" w:eastAsia="Times New Roman" w:hAnsi="Verdana"/>
          <w:sz w:val="18"/>
          <w:szCs w:val="18"/>
        </w:rPr>
      </w:pPr>
      <w:r>
        <w:rPr>
          <w:rFonts w:ascii="Verdana" w:eastAsia="Times New Roman" w:hAnsi="Verdana"/>
          <w:sz w:val="18"/>
          <w:szCs w:val="18"/>
        </w:rPr>
        <w:b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w:t>
      </w:r>
      <w:r>
        <w:rPr>
          <w:rFonts w:ascii="Verdana" w:eastAsia="Times New Roman" w:hAnsi="Verdana"/>
          <w:sz w:val="18"/>
          <w:szCs w:val="18"/>
        </w:rPr>
        <w:t>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Het programma van de leergang voor </w:t>
      </w:r>
      <w:proofErr w:type="spellStart"/>
      <w:r>
        <w:rPr>
          <w:rFonts w:ascii="Verdana" w:eastAsia="Times New Roman" w:hAnsi="Verdana"/>
          <w:sz w:val="18"/>
          <w:szCs w:val="18"/>
        </w:rPr>
        <w:t>gedragskundigen</w:t>
      </w:r>
      <w:proofErr w:type="spellEnd"/>
      <w:r>
        <w:rPr>
          <w:rFonts w:ascii="Verdana" w:eastAsia="Times New Roman" w:hAnsi="Verdana"/>
          <w:sz w:val="18"/>
          <w:szCs w:val="18"/>
        </w:rPr>
        <w:t xml:space="preserve"> is vooral gericht op toepassing van kennis, inzicht en vaardigheden in complexe situaties. Het innemen van een inhoudelijke regisseursrol doo</w:t>
      </w:r>
      <w:r>
        <w:rPr>
          <w:rFonts w:ascii="Verdana" w:eastAsia="Times New Roman" w:hAnsi="Verdana"/>
          <w:sz w:val="18"/>
          <w:szCs w:val="18"/>
        </w:rPr>
        <w:t>r de gedragskundige in het veranderingsproces staat daarbij centraal. Kritische reflectie op positionering, motiveren van teams, samenwerken en afstemmen komen in dit programma nadrukkelijk aan de orde. Ook oefenen met eigen gedrag als gedragskundige is ee</w:t>
      </w:r>
      <w:r>
        <w:rPr>
          <w:rFonts w:ascii="Verdana" w:eastAsia="Times New Roman" w:hAnsi="Verdana"/>
          <w:sz w:val="18"/>
          <w:szCs w:val="18"/>
        </w:rPr>
        <w:t>n belangrijk onderdeel.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 jeugdpsycholoog NIP en NVO Orthopedagoog-generalist</w:t>
      </w:r>
      <w:r>
        <w:rPr>
          <w:rFonts w:ascii="Verdana" w:eastAsia="Times New Roman" w:hAnsi="Verdana"/>
          <w:sz w:val="18"/>
          <w:szCs w:val="18"/>
        </w:rPr>
        <w:br/>
      </w:r>
      <w:r>
        <w:rPr>
          <w:rFonts w:ascii="Verdana" w:eastAsia="Times New Roman" w:hAnsi="Verdana"/>
          <w:sz w:val="18"/>
          <w:szCs w:val="18"/>
        </w:rPr>
        <w:br/>
        <w:t xml:space="preserve">De leergang is bedoeld voor </w:t>
      </w:r>
      <w:proofErr w:type="spellStart"/>
      <w:r>
        <w:rPr>
          <w:rFonts w:ascii="Verdana" w:eastAsia="Times New Roman" w:hAnsi="Verdana"/>
          <w:sz w:val="18"/>
          <w:szCs w:val="18"/>
        </w:rPr>
        <w:t>gedragskundigen</w:t>
      </w:r>
      <w:proofErr w:type="spellEnd"/>
      <w:r>
        <w:rPr>
          <w:rFonts w:ascii="Verdana" w:eastAsia="Times New Roman" w:hAnsi="Verdana"/>
          <w:sz w:val="18"/>
          <w:szCs w:val="18"/>
        </w:rPr>
        <w:t xml:space="preserve"> die werken met mensen met een verstandelijke beperking.</w:t>
      </w:r>
      <w:r>
        <w:rPr>
          <w:rFonts w:ascii="Verdana" w:eastAsia="Times New Roman" w:hAnsi="Verdana"/>
          <w:sz w:val="18"/>
          <w:szCs w:val="18"/>
        </w:rPr>
        <w:br/>
      </w:r>
      <w:r>
        <w:rPr>
          <w:rFonts w:ascii="Verdana" w:eastAsia="Times New Roman" w:hAnsi="Verdana"/>
          <w:sz w:val="18"/>
          <w:szCs w:val="18"/>
        </w:rPr>
        <w:br/>
        <w:t>Wij hanteren bij plaatsing de volgend</w:t>
      </w:r>
      <w:r>
        <w:rPr>
          <w:rFonts w:ascii="Verdana" w:eastAsia="Times New Roman" w:hAnsi="Verdana"/>
          <w:sz w:val="18"/>
          <w:szCs w:val="18"/>
        </w:rPr>
        <w:t>e criteria:</w:t>
      </w:r>
    </w:p>
    <w:p w:rsidR="00DE2BB9" w:rsidRDefault="00DE2BB9" w:rsidP="00DE2BB9">
      <w:pPr>
        <w:pStyle w:val="Lijstalinea"/>
        <w:numPr>
          <w:ilvl w:val="0"/>
          <w:numId w:val="1"/>
        </w:numPr>
        <w:rPr>
          <w:rFonts w:ascii="Verdana" w:eastAsia="Times New Roman" w:hAnsi="Verdana"/>
          <w:sz w:val="18"/>
          <w:szCs w:val="18"/>
        </w:rPr>
      </w:pPr>
      <w:r w:rsidRPr="00DE2BB9">
        <w:rPr>
          <w:rFonts w:ascii="Verdana" w:eastAsia="Times New Roman" w:hAnsi="Verdana"/>
          <w:sz w:val="18"/>
          <w:szCs w:val="18"/>
        </w:rPr>
        <w:t>je hebt een universitaire opleiding tot gedragskundige</w:t>
      </w:r>
    </w:p>
    <w:p w:rsidR="00DE2BB9" w:rsidRDefault="00DE2BB9" w:rsidP="00DE2BB9">
      <w:pPr>
        <w:pStyle w:val="Lijstalinea"/>
        <w:numPr>
          <w:ilvl w:val="0"/>
          <w:numId w:val="1"/>
        </w:numPr>
        <w:rPr>
          <w:rFonts w:ascii="Verdana" w:eastAsia="Times New Roman" w:hAnsi="Verdana"/>
          <w:sz w:val="18"/>
          <w:szCs w:val="18"/>
        </w:rPr>
      </w:pPr>
      <w:r w:rsidRPr="00DE2BB9">
        <w:rPr>
          <w:rFonts w:ascii="Verdana" w:eastAsia="Times New Roman" w:hAnsi="Verdana"/>
          <w:sz w:val="18"/>
          <w:szCs w:val="18"/>
        </w:rPr>
        <w:t>je werkt met mensen met een verstandelijke beperking én ernstig en langdurig probleemgedrag</w:t>
      </w:r>
    </w:p>
    <w:p w:rsidR="00DE2BB9" w:rsidRPr="00DE2BB9" w:rsidRDefault="00DE2BB9" w:rsidP="00DE2BB9">
      <w:pPr>
        <w:pStyle w:val="Lijstalinea"/>
        <w:numPr>
          <w:ilvl w:val="0"/>
          <w:numId w:val="1"/>
        </w:numPr>
        <w:rPr>
          <w:rFonts w:ascii="Verdana" w:eastAsia="Times New Roman" w:hAnsi="Verdana"/>
          <w:sz w:val="18"/>
          <w:szCs w:val="18"/>
        </w:rPr>
      </w:pPr>
      <w:r w:rsidRPr="00DE2BB9">
        <w:rPr>
          <w:rFonts w:ascii="Verdana" w:eastAsia="Times New Roman" w:hAnsi="Verdana"/>
          <w:sz w:val="18"/>
          <w:szCs w:val="18"/>
        </w:rPr>
        <w:t>je werkt daarbij samen met familie en begeleiders (de context)</w:t>
      </w:r>
      <w:r w:rsidRPr="00DE2BB9">
        <w:rPr>
          <w:rFonts w:ascii="Verdana" w:eastAsia="Times New Roman" w:hAnsi="Verdana"/>
          <w:sz w:val="18"/>
          <w:szCs w:val="18"/>
        </w:rPr>
        <w:br/>
      </w:r>
    </w:p>
    <w:p w:rsidR="00000000" w:rsidRDefault="00DE2BB9">
      <w:pPr>
        <w:rPr>
          <w:rFonts w:ascii="Verdana" w:eastAsia="Times New Roman" w:hAnsi="Verdana"/>
          <w:sz w:val="18"/>
          <w:szCs w:val="18"/>
        </w:rPr>
      </w:pPr>
      <w:bookmarkStart w:id="0" w:name="_GoBack"/>
      <w:bookmarkEnd w:id="0"/>
      <w:r>
        <w:rPr>
          <w:rFonts w:ascii="Verdana" w:eastAsia="Times New Roman" w:hAnsi="Verdana"/>
          <w:sz w:val="18"/>
          <w:szCs w:val="18"/>
        </w:rPr>
        <w:t>De leergang is niet bedoeld</w:t>
      </w:r>
      <w:r>
        <w:rPr>
          <w:rFonts w:ascii="Verdana" w:eastAsia="Times New Roman" w:hAnsi="Verdana"/>
          <w:sz w:val="18"/>
          <w:szCs w:val="18"/>
        </w:rPr>
        <w:t xml:space="preserve"> voor </w:t>
      </w:r>
      <w:proofErr w:type="spellStart"/>
      <w:r>
        <w:rPr>
          <w:rFonts w:ascii="Verdana" w:eastAsia="Times New Roman" w:hAnsi="Verdana"/>
          <w:sz w:val="18"/>
          <w:szCs w:val="18"/>
        </w:rPr>
        <w:t>gedragskundigen</w:t>
      </w:r>
      <w:proofErr w:type="spellEnd"/>
      <w:r>
        <w:rPr>
          <w:rFonts w:ascii="Verdana" w:eastAsia="Times New Roman" w:hAnsi="Verdana"/>
          <w:sz w:val="18"/>
          <w:szCs w:val="18"/>
        </w:rPr>
        <w:t xml:space="preserve"> die incidenteel met probleemgedrag te maken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Het realiseren van veranderingen bij probleemgedrag is in onze benadering een methodisch proces. Dit bestaat uit beeldvorming, </w:t>
      </w:r>
      <w:proofErr w:type="spellStart"/>
      <w:r>
        <w:rPr>
          <w:rFonts w:ascii="Verdana" w:eastAsia="Times New Roman" w:hAnsi="Verdana"/>
          <w:sz w:val="18"/>
          <w:szCs w:val="18"/>
        </w:rPr>
        <w:t>idiografische</w:t>
      </w:r>
      <w:proofErr w:type="spellEnd"/>
      <w:r>
        <w:rPr>
          <w:rFonts w:ascii="Verdana" w:eastAsia="Times New Roman" w:hAnsi="Verdana"/>
          <w:sz w:val="18"/>
          <w:szCs w:val="18"/>
        </w:rPr>
        <w:t xml:space="preserve"> theorie, interventieplan en effec</w:t>
      </w:r>
      <w:r>
        <w:rPr>
          <w:rFonts w:ascii="Verdana" w:eastAsia="Times New Roman" w:hAnsi="Verdana"/>
          <w:sz w:val="18"/>
          <w:szCs w:val="18"/>
        </w:rPr>
        <w:t>tbeoordeling. De cliënt wordt altijd bezien in relatie tot zijn of haar omgeving. Het innemen van een inhoudelijke regisseursrol door de gedragskundige in het veranderingsproces staat daarbij centraal.</w:t>
      </w:r>
      <w:r>
        <w:rPr>
          <w:rFonts w:ascii="Verdana" w:eastAsia="Times New Roman" w:hAnsi="Verdana"/>
          <w:sz w:val="18"/>
          <w:szCs w:val="18"/>
        </w:rPr>
        <w:br/>
      </w:r>
      <w:r>
        <w:rPr>
          <w:rFonts w:ascii="Verdana" w:eastAsia="Times New Roman" w:hAnsi="Verdana"/>
          <w:sz w:val="18"/>
          <w:szCs w:val="18"/>
        </w:rPr>
        <w:br/>
        <w:t>Dag 1</w:t>
      </w:r>
      <w:r>
        <w:rPr>
          <w:rFonts w:ascii="Verdana" w:eastAsia="Times New Roman" w:hAnsi="Verdana"/>
          <w:sz w:val="18"/>
          <w:szCs w:val="18"/>
        </w:rPr>
        <w:br/>
        <w:t>Theoretisch kader: probleemgedrag in context (d</w:t>
      </w:r>
      <w:r>
        <w:rPr>
          <w:rFonts w:ascii="Verdana" w:eastAsia="Times New Roman" w:hAnsi="Verdana"/>
          <w:sz w:val="18"/>
          <w:szCs w:val="18"/>
        </w:rPr>
        <w:t xml:space="preserve">e CCE visie); interdisciplinariteit en de </w:t>
      </w:r>
      <w:proofErr w:type="spellStart"/>
      <w:r>
        <w:rPr>
          <w:rFonts w:ascii="Verdana" w:eastAsia="Times New Roman" w:hAnsi="Verdana"/>
          <w:sz w:val="18"/>
          <w:szCs w:val="18"/>
        </w:rPr>
        <w:t>ideografische</w:t>
      </w:r>
      <w:proofErr w:type="spellEnd"/>
      <w:r>
        <w:rPr>
          <w:rFonts w:ascii="Verdana" w:eastAsia="Times New Roman" w:hAnsi="Verdana"/>
          <w:sz w:val="18"/>
          <w:szCs w:val="18"/>
        </w:rPr>
        <w:t xml:space="preserve"> benadering</w:t>
      </w:r>
      <w:r>
        <w:rPr>
          <w:rFonts w:ascii="Verdana" w:eastAsia="Times New Roman" w:hAnsi="Verdana"/>
          <w:sz w:val="18"/>
          <w:szCs w:val="18"/>
        </w:rPr>
        <w:br/>
      </w:r>
      <w:r>
        <w:rPr>
          <w:rFonts w:ascii="Verdana" w:eastAsia="Times New Roman" w:hAnsi="Verdana"/>
          <w:sz w:val="18"/>
          <w:szCs w:val="18"/>
        </w:rPr>
        <w:br/>
        <w:t>Dag 2</w:t>
      </w:r>
      <w:r>
        <w:rPr>
          <w:rFonts w:ascii="Verdana" w:eastAsia="Times New Roman" w:hAnsi="Verdana"/>
          <w:sz w:val="18"/>
          <w:szCs w:val="18"/>
        </w:rPr>
        <w:br/>
        <w:t xml:space="preserve">Beeldvorming en </w:t>
      </w:r>
      <w:proofErr w:type="spellStart"/>
      <w:r>
        <w:rPr>
          <w:rFonts w:ascii="Verdana" w:eastAsia="Times New Roman" w:hAnsi="Verdana"/>
          <w:sz w:val="18"/>
          <w:szCs w:val="18"/>
        </w:rPr>
        <w:t>idiografische</w:t>
      </w:r>
      <w:proofErr w:type="spellEnd"/>
      <w:r>
        <w:rPr>
          <w:rFonts w:ascii="Verdana" w:eastAsia="Times New Roman" w:hAnsi="Verdana"/>
          <w:sz w:val="18"/>
          <w:szCs w:val="18"/>
        </w:rPr>
        <w:t xml:space="preserve"> theorie, vanuit gedragskundig- en interdisciplinair perspectief; aan de hand van casuïstiek van deelnemers</w:t>
      </w:r>
      <w:r>
        <w:rPr>
          <w:rFonts w:ascii="Verdana" w:eastAsia="Times New Roman" w:hAnsi="Verdana"/>
          <w:sz w:val="18"/>
          <w:szCs w:val="18"/>
        </w:rPr>
        <w:br/>
      </w:r>
      <w:r>
        <w:rPr>
          <w:rFonts w:ascii="Verdana" w:eastAsia="Times New Roman" w:hAnsi="Verdana"/>
          <w:sz w:val="18"/>
          <w:szCs w:val="18"/>
        </w:rPr>
        <w:br/>
        <w:t>Dag 3</w:t>
      </w:r>
      <w:r>
        <w:rPr>
          <w:rFonts w:ascii="Verdana" w:eastAsia="Times New Roman" w:hAnsi="Verdana"/>
          <w:sz w:val="18"/>
          <w:szCs w:val="18"/>
        </w:rPr>
        <w:br/>
        <w:t xml:space="preserve">Interventie op basis van een </w:t>
      </w:r>
      <w:proofErr w:type="spellStart"/>
      <w:r>
        <w:rPr>
          <w:rFonts w:ascii="Verdana" w:eastAsia="Times New Roman" w:hAnsi="Verdana"/>
          <w:sz w:val="18"/>
          <w:szCs w:val="18"/>
        </w:rPr>
        <w:t>idiografi</w:t>
      </w:r>
      <w:r>
        <w:rPr>
          <w:rFonts w:ascii="Verdana" w:eastAsia="Times New Roman" w:hAnsi="Verdana"/>
          <w:sz w:val="18"/>
          <w:szCs w:val="18"/>
        </w:rPr>
        <w:t>sche</w:t>
      </w:r>
      <w:proofErr w:type="spellEnd"/>
      <w:r>
        <w:rPr>
          <w:rFonts w:ascii="Verdana" w:eastAsia="Times New Roman" w:hAnsi="Verdana"/>
          <w:sz w:val="18"/>
          <w:szCs w:val="18"/>
        </w:rPr>
        <w:t xml:space="preserve"> theorie</w:t>
      </w:r>
      <w:r>
        <w:rPr>
          <w:rFonts w:ascii="Verdana" w:eastAsia="Times New Roman" w:hAnsi="Verdana"/>
          <w:sz w:val="18"/>
          <w:szCs w:val="18"/>
        </w:rPr>
        <w:br/>
      </w:r>
      <w:r>
        <w:rPr>
          <w:rFonts w:ascii="Verdana" w:eastAsia="Times New Roman" w:hAnsi="Verdana"/>
          <w:sz w:val="18"/>
          <w:szCs w:val="18"/>
        </w:rPr>
        <w:br/>
        <w:t>Dag 4</w:t>
      </w:r>
      <w:r>
        <w:rPr>
          <w:rFonts w:ascii="Verdana" w:eastAsia="Times New Roman" w:hAnsi="Verdana"/>
          <w:sz w:val="18"/>
          <w:szCs w:val="18"/>
        </w:rPr>
        <w:br/>
        <w:t xml:space="preserve">Evaluatie en de rol van de gedragskundige </w:t>
      </w:r>
      <w:r>
        <w:rPr>
          <w:rFonts w:ascii="Verdana" w:eastAsia="Times New Roman" w:hAnsi="Verdana"/>
          <w:sz w:val="18"/>
          <w:szCs w:val="18"/>
        </w:rPr>
        <w:br/>
      </w:r>
      <w:r>
        <w:rPr>
          <w:rFonts w:ascii="Verdana" w:eastAsia="Times New Roman" w:hAnsi="Verdana"/>
          <w:sz w:val="18"/>
          <w:szCs w:val="18"/>
        </w:rPr>
        <w:br/>
        <w:t>Dag 5</w:t>
      </w:r>
      <w:r>
        <w:rPr>
          <w:rFonts w:ascii="Verdana" w:eastAsia="Times New Roman" w:hAnsi="Verdana"/>
          <w:sz w:val="18"/>
          <w:szCs w:val="18"/>
        </w:rPr>
        <w:br/>
        <w:t>Samenwerken met teams bij ernstig probleemgedrag</w:t>
      </w:r>
      <w:r>
        <w:rPr>
          <w:rFonts w:ascii="Verdana" w:eastAsia="Times New Roman" w:hAnsi="Verdana"/>
          <w:sz w:val="18"/>
          <w:szCs w:val="18"/>
        </w:rPr>
        <w:br/>
        <w:t>Omgaan met weerstand en andere samenwerkingsdilemma’s</w:t>
      </w:r>
      <w:r>
        <w:rPr>
          <w:rFonts w:ascii="Verdana" w:eastAsia="Times New Roman" w:hAnsi="Verdana"/>
          <w:sz w:val="18"/>
          <w:szCs w:val="18"/>
        </w:rPr>
        <w:br/>
      </w:r>
      <w:r>
        <w:rPr>
          <w:rFonts w:ascii="Verdana" w:eastAsia="Times New Roman" w:hAnsi="Verdana"/>
          <w:sz w:val="18"/>
          <w:szCs w:val="18"/>
        </w:rPr>
        <w:br/>
        <w:t>Dag 6</w:t>
      </w:r>
      <w:r>
        <w:rPr>
          <w:rFonts w:ascii="Verdana" w:eastAsia="Times New Roman" w:hAnsi="Verdana"/>
          <w:sz w:val="18"/>
          <w:szCs w:val="18"/>
        </w:rPr>
        <w:br/>
        <w:t>Invloed van en op de organisatorische context bij ernstig probleemgedrag</w:t>
      </w:r>
      <w:r>
        <w:rPr>
          <w:rFonts w:ascii="Verdana" w:eastAsia="Times New Roman" w:hAnsi="Verdana"/>
          <w:sz w:val="18"/>
          <w:szCs w:val="18"/>
        </w:rPr>
        <w:br/>
      </w:r>
      <w:r>
        <w:rPr>
          <w:rFonts w:ascii="Verdana" w:eastAsia="Times New Roman" w:hAnsi="Verdana"/>
          <w:sz w:val="18"/>
          <w:szCs w:val="18"/>
        </w:rPr>
        <w:br/>
        <w:t>Da</w:t>
      </w:r>
      <w:r>
        <w:rPr>
          <w:rFonts w:ascii="Verdana" w:eastAsia="Times New Roman" w:hAnsi="Verdana"/>
          <w:sz w:val="18"/>
          <w:szCs w:val="18"/>
        </w:rPr>
        <w:t>g 7</w:t>
      </w:r>
      <w:r>
        <w:rPr>
          <w:rFonts w:ascii="Verdana" w:eastAsia="Times New Roman" w:hAnsi="Verdana"/>
          <w:sz w:val="18"/>
          <w:szCs w:val="18"/>
        </w:rPr>
        <w:br/>
      </w:r>
      <w:r>
        <w:rPr>
          <w:rFonts w:ascii="Verdana" w:eastAsia="Times New Roman" w:hAnsi="Verdana"/>
          <w:sz w:val="18"/>
          <w:szCs w:val="18"/>
        </w:rPr>
        <w:lastRenderedPageBreak/>
        <w:t>Integratie van het geleerde in de praktijk, leerrendement (inclusief actieplan voor implementatie) en evaluatie van de leergang.</w:t>
      </w:r>
      <w:r>
        <w:rPr>
          <w:rFonts w:ascii="Verdana" w:eastAsia="Times New Roman" w:hAnsi="Verdana"/>
          <w:sz w:val="18"/>
          <w:szCs w:val="18"/>
        </w:rPr>
        <w:br/>
      </w:r>
      <w:r>
        <w:rPr>
          <w:rFonts w:ascii="Verdana" w:eastAsia="Times New Roman" w:hAnsi="Verdana"/>
          <w:sz w:val="18"/>
          <w:szCs w:val="18"/>
        </w:rPr>
        <w:br/>
        <w:t>Reken per lesdag op twee tot drie uur zelfstudie (voorbereiding, verwerking en vertaling naar eigen casus) en aan het eind</w:t>
      </w:r>
      <w:r>
        <w:rPr>
          <w:rFonts w:ascii="Verdana" w:eastAsia="Times New Roman" w:hAnsi="Verdana"/>
          <w:sz w:val="18"/>
          <w:szCs w:val="18"/>
        </w:rPr>
        <w:t>e van de leergang twee tot drie uren extra voor het eindverslag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Carmen van Bussel - , dr. Joop Hoekman - , drs. Martin de </w:t>
      </w:r>
      <w:proofErr w:type="spellStart"/>
      <w:r>
        <w:rPr>
          <w:rFonts w:ascii="Verdana" w:eastAsia="Times New Roman" w:hAnsi="Verdana"/>
          <w:sz w:val="18"/>
          <w:szCs w:val="18"/>
        </w:rPr>
        <w:t>Vor</w:t>
      </w:r>
      <w:proofErr w:type="spellEnd"/>
      <w:r>
        <w:rPr>
          <w:rFonts w:ascii="Verdana" w:eastAsia="Times New Roman" w:hAnsi="Verdana"/>
          <w:sz w:val="18"/>
          <w:szCs w:val="18"/>
        </w:rPr>
        <w:t xml:space="preserve"> - , Yvonne Zimmerman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w:t>
      </w:r>
      <w:r>
        <w:rPr>
          <w:rFonts w:ascii="Verdana" w:eastAsia="Times New Roman" w:hAnsi="Verdana"/>
          <w:sz w:val="18"/>
          <w:szCs w:val="18"/>
        </w:rPr>
        <w:t xml:space="preserv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82B47"/>
    <w:multiLevelType w:val="hybridMultilevel"/>
    <w:tmpl w:val="144E4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B6575"/>
    <w:rsid w:val="004B6575"/>
    <w:rsid w:val="00DE2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2BD4A"/>
  <w15:chartTrackingRefBased/>
  <w15:docId w15:val="{89ED9772-F8E0-4907-8669-0FE45532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Lijstalinea">
    <w:name w:val="List Paragraph"/>
    <w:basedOn w:val="Standaard"/>
    <w:uiPriority w:val="34"/>
    <w:qFormat/>
    <w:rsid w:val="00DE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92224">
      <w:marLeft w:val="0"/>
      <w:marRight w:val="0"/>
      <w:marTop w:val="0"/>
      <w:marBottom w:val="0"/>
      <w:divBdr>
        <w:top w:val="none" w:sz="0" w:space="0" w:color="auto"/>
        <w:left w:val="none" w:sz="0" w:space="0" w:color="auto"/>
        <w:bottom w:val="none" w:sz="0" w:space="0" w:color="auto"/>
        <w:right w:val="none" w:sz="0" w:space="0" w:color="auto"/>
      </w:divBdr>
      <w:divsChild>
        <w:div w:id="622461450">
          <w:marLeft w:val="0"/>
          <w:marRight w:val="0"/>
          <w:marTop w:val="0"/>
          <w:marBottom w:val="0"/>
          <w:divBdr>
            <w:top w:val="none" w:sz="0" w:space="0" w:color="auto"/>
            <w:left w:val="none" w:sz="0" w:space="0" w:color="auto"/>
            <w:bottom w:val="none" w:sz="0" w:space="0" w:color="auto"/>
            <w:right w:val="none" w:sz="0" w:space="0" w:color="auto"/>
          </w:divBdr>
          <w:divsChild>
            <w:div w:id="4575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2019-03-21T15:14:00Z</dcterms:created>
  <dcterms:modified xsi:type="dcterms:W3CDTF">2019-03-21T15:15:00Z</dcterms:modified>
</cp:coreProperties>
</file>